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F1" w:rsidRPr="00D476F1" w:rsidRDefault="00D476F1" w:rsidP="00D476F1">
      <w:pPr>
        <w:spacing w:after="0" w:line="360" w:lineRule="auto"/>
        <w:jc w:val="center"/>
        <w:rPr>
          <w:rFonts w:ascii="Times New Roman" w:eastAsia="Times New Roman" w:hAnsi="Times New Roman" w:cs="Times New Roman"/>
          <w:b/>
          <w:i/>
          <w:color w:val="7030A0"/>
          <w:sz w:val="28"/>
          <w:szCs w:val="28"/>
          <w:lang w:eastAsia="ru-RU"/>
        </w:rPr>
      </w:pPr>
      <w:r w:rsidRPr="00D476F1">
        <w:rPr>
          <w:rFonts w:ascii="Times New Roman" w:eastAsia="Calibri" w:hAnsi="Times New Roman" w:cs="Times New Roman"/>
          <w:b/>
          <w:i/>
          <w:color w:val="0000FF"/>
          <w:sz w:val="36"/>
          <w:szCs w:val="36"/>
        </w:rPr>
        <w:t>Детская агрессия. Способы коррекции</w:t>
      </w:r>
    </w:p>
    <w:p w:rsidR="00D476F1" w:rsidRPr="00D476F1" w:rsidRDefault="00D476F1" w:rsidP="00D476F1">
      <w:pPr>
        <w:tabs>
          <w:tab w:val="left" w:pos="1245"/>
        </w:tabs>
        <w:spacing w:after="0" w:line="276" w:lineRule="auto"/>
        <w:jc w:val="center"/>
        <w:rPr>
          <w:rFonts w:ascii="Times New Roman" w:eastAsia="Calibri" w:hAnsi="Times New Roman" w:cs="Times New Roman"/>
          <w:b/>
          <w:color w:val="008000"/>
          <w:sz w:val="24"/>
          <w:szCs w:val="24"/>
        </w:rPr>
      </w:pPr>
      <w:r w:rsidRPr="00D476F1">
        <w:rPr>
          <w:rFonts w:ascii="Times New Roman" w:eastAsia="Calibri" w:hAnsi="Times New Roman" w:cs="Times New Roman"/>
          <w:b/>
          <w:i/>
          <w:color w:val="008000"/>
          <w:sz w:val="24"/>
          <w:szCs w:val="24"/>
        </w:rPr>
        <w:t>Помогайте детям освобождаться от излишней агрессии.</w:t>
      </w:r>
    </w:p>
    <w:p w:rsidR="00D476F1" w:rsidRPr="00D476F1" w:rsidRDefault="00D476F1" w:rsidP="00D476F1">
      <w:pPr>
        <w:numPr>
          <w:ilvl w:val="0"/>
          <w:numId w:val="1"/>
        </w:numPr>
        <w:tabs>
          <w:tab w:val="left" w:pos="1245"/>
        </w:tabs>
        <w:spacing w:after="200" w:line="276" w:lineRule="auto"/>
        <w:contextualSpacing/>
        <w:jc w:val="both"/>
        <w:rPr>
          <w:rFonts w:ascii="Times New Roman" w:eastAsia="Calibri" w:hAnsi="Times New Roman" w:cs="Times New Roman"/>
          <w:sz w:val="24"/>
          <w:szCs w:val="24"/>
        </w:rPr>
      </w:pPr>
      <w:r w:rsidRPr="00D476F1">
        <w:rPr>
          <w:rFonts w:ascii="Times New Roman" w:eastAsia="Calibri" w:hAnsi="Times New Roman" w:cs="Times New Roman"/>
          <w:sz w:val="24"/>
          <w:szCs w:val="24"/>
        </w:rPr>
        <w:t>Предложите смять бумагу, взбить подушку, пять раз подпрыгнуть, помыть руки и т. д. Иногда достаточно потушить в ребенке первый импульсивный порыв, чтобы далее он отреагировал адекватно.</w:t>
      </w:r>
    </w:p>
    <w:p w:rsidR="00D476F1" w:rsidRPr="00D476F1" w:rsidRDefault="00D476F1" w:rsidP="00D476F1">
      <w:pPr>
        <w:numPr>
          <w:ilvl w:val="0"/>
          <w:numId w:val="1"/>
        </w:numPr>
        <w:tabs>
          <w:tab w:val="left" w:pos="1245"/>
        </w:tabs>
        <w:spacing w:after="200" w:line="276" w:lineRule="auto"/>
        <w:contextualSpacing/>
        <w:jc w:val="both"/>
        <w:rPr>
          <w:rFonts w:ascii="Times New Roman" w:eastAsia="Calibri" w:hAnsi="Times New Roman" w:cs="Times New Roman"/>
          <w:sz w:val="24"/>
          <w:szCs w:val="24"/>
        </w:rPr>
      </w:pPr>
      <w:r w:rsidRPr="00D476F1">
        <w:rPr>
          <w:rFonts w:ascii="Times New Roman" w:eastAsia="Calibri" w:hAnsi="Times New Roman" w:cs="Times New Roman"/>
          <w:sz w:val="24"/>
          <w:szCs w:val="24"/>
        </w:rPr>
        <w:t xml:space="preserve">В детской драке не принимайте ничью сторону. В любой потасовке принимают участие как минимум двое. Всегда есть зачинщик, и есть жертва, но бывает очень трудно выяснить, кто </w:t>
      </w:r>
      <w:proofErr w:type="gramStart"/>
      <w:r w:rsidRPr="00D476F1">
        <w:rPr>
          <w:rFonts w:ascii="Times New Roman" w:eastAsia="Calibri" w:hAnsi="Times New Roman" w:cs="Times New Roman"/>
          <w:sz w:val="24"/>
          <w:szCs w:val="24"/>
        </w:rPr>
        <w:t>есть</w:t>
      </w:r>
      <w:proofErr w:type="gramEnd"/>
      <w:r w:rsidRPr="00D476F1">
        <w:rPr>
          <w:rFonts w:ascii="Times New Roman" w:eastAsia="Calibri" w:hAnsi="Times New Roman" w:cs="Times New Roman"/>
          <w:sz w:val="24"/>
          <w:szCs w:val="24"/>
        </w:rPr>
        <w:t xml:space="preserve"> кто. Словесная агрессия часто бывает гораздо обидней, чем удар. Дайте возможность драчунам успокоиться, разведя их по разным углам комнаты. Скажите, что они могут самостоятельно выйти оттуда, как только разрешат друг другу это сделать. Таким образом вы ставите детей перед необходимостью компромисса, а это — первый шаг к примирению, тайм-аут. </w:t>
      </w:r>
    </w:p>
    <w:p w:rsidR="00D476F1" w:rsidRPr="00D476F1" w:rsidRDefault="00D476F1" w:rsidP="00D476F1">
      <w:pPr>
        <w:numPr>
          <w:ilvl w:val="0"/>
          <w:numId w:val="1"/>
        </w:numPr>
        <w:tabs>
          <w:tab w:val="left" w:pos="1245"/>
        </w:tabs>
        <w:spacing w:after="200" w:line="276" w:lineRule="auto"/>
        <w:contextualSpacing/>
        <w:jc w:val="both"/>
        <w:rPr>
          <w:rFonts w:ascii="Times New Roman" w:eastAsia="Calibri" w:hAnsi="Times New Roman" w:cs="Times New Roman"/>
          <w:sz w:val="24"/>
          <w:szCs w:val="24"/>
        </w:rPr>
      </w:pPr>
      <w:r w:rsidRPr="00D476F1">
        <w:rPr>
          <w:rFonts w:ascii="Times New Roman" w:eastAsia="Calibri" w:hAnsi="Times New Roman" w:cs="Times New Roman"/>
          <w:sz w:val="24"/>
          <w:szCs w:val="24"/>
        </w:rPr>
        <w:t>Усадите драчунов на стульчики или разведите по разным комнатам. Скажите: «Вам необходимо научиться не только драться, но и успокаиваться. Сделайте это сейчас. Я даю вам ... минут». Время должно быть ограничено. Обычно дается столько минут, сколько ребенку лет.</w:t>
      </w:r>
    </w:p>
    <w:p w:rsidR="00D476F1" w:rsidRPr="00D476F1" w:rsidRDefault="00D476F1" w:rsidP="00D476F1">
      <w:pPr>
        <w:numPr>
          <w:ilvl w:val="0"/>
          <w:numId w:val="1"/>
        </w:numPr>
        <w:tabs>
          <w:tab w:val="left" w:pos="1245"/>
        </w:tabs>
        <w:spacing w:after="200" w:line="276" w:lineRule="auto"/>
        <w:contextualSpacing/>
        <w:jc w:val="both"/>
        <w:rPr>
          <w:rFonts w:ascii="Times New Roman" w:eastAsia="Calibri" w:hAnsi="Times New Roman" w:cs="Times New Roman"/>
          <w:sz w:val="24"/>
          <w:szCs w:val="24"/>
        </w:rPr>
      </w:pPr>
      <w:r w:rsidRPr="00D476F1">
        <w:rPr>
          <w:rFonts w:ascii="Times New Roman" w:eastAsia="Calibri" w:hAnsi="Times New Roman" w:cs="Times New Roman"/>
          <w:sz w:val="24"/>
          <w:szCs w:val="24"/>
        </w:rPr>
        <w:t xml:space="preserve">Не скупитесь хвалить ребенка за добрые поступки. Не говорите просто: «Молодец»; </w:t>
      </w:r>
      <w:r w:rsidRPr="00D476F1">
        <w:rPr>
          <w:rFonts w:ascii="Times New Roman" w:eastAsia="Calibri" w:hAnsi="Times New Roman" w:cs="Times New Roman"/>
          <w:i/>
          <w:sz w:val="24"/>
          <w:szCs w:val="24"/>
        </w:rPr>
        <w:t>лучше зафиксируйте еще раз вслух, что сделал ребенок: «Ты поделился с мальчиком игрушкой и предложил ему поиграть вместе. Ты поступил правильно. Я горжусь тобой».</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CC0099"/>
          <w:sz w:val="24"/>
          <w:szCs w:val="24"/>
        </w:rPr>
      </w:pPr>
      <w:r w:rsidRPr="00D476F1">
        <w:rPr>
          <w:rFonts w:ascii="Times New Roman" w:eastAsia="Calibri" w:hAnsi="Times New Roman" w:cs="Times New Roman"/>
          <w:b/>
          <w:i/>
          <w:color w:val="FF0000"/>
          <w:sz w:val="24"/>
          <w:szCs w:val="24"/>
        </w:rPr>
        <w:t>!!!</w:t>
      </w:r>
      <w:r w:rsidRPr="00D476F1">
        <w:rPr>
          <w:rFonts w:ascii="Times New Roman" w:eastAsia="Calibri" w:hAnsi="Times New Roman" w:cs="Times New Roman"/>
          <w:b/>
          <w:i/>
          <w:color w:val="CC0099"/>
          <w:sz w:val="24"/>
          <w:szCs w:val="24"/>
        </w:rPr>
        <w:t>Чем больше стремление убрать, ликвидировать внешний атрибут проблемы, тем меньше шансов устранить причину появления привычки.</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CC0099"/>
          <w:sz w:val="24"/>
          <w:szCs w:val="24"/>
        </w:rPr>
      </w:pPr>
      <w:r w:rsidRPr="00D476F1">
        <w:rPr>
          <w:rFonts w:ascii="Times New Roman" w:eastAsia="Calibri" w:hAnsi="Times New Roman" w:cs="Times New Roman"/>
          <w:b/>
          <w:i/>
          <w:color w:val="CC0099"/>
          <w:sz w:val="24"/>
          <w:szCs w:val="24"/>
        </w:rPr>
        <w:t>Обсудив плохие привычки с родителями, следует выработать совместный педагогический и родительский план коррекции.</w:t>
      </w:r>
    </w:p>
    <w:p w:rsidR="00D476F1" w:rsidRPr="00D476F1" w:rsidRDefault="00D476F1" w:rsidP="00D476F1">
      <w:pPr>
        <w:tabs>
          <w:tab w:val="left" w:pos="1245"/>
        </w:tabs>
        <w:spacing w:after="200" w:line="276" w:lineRule="auto"/>
        <w:contextualSpacing/>
        <w:jc w:val="center"/>
        <w:rPr>
          <w:rFonts w:ascii="Times New Roman" w:eastAsia="Calibri" w:hAnsi="Times New Roman" w:cs="Times New Roman"/>
          <w:b/>
          <w:bCs/>
          <w:i/>
          <w:color w:val="0000FF"/>
          <w:sz w:val="40"/>
          <w:szCs w:val="40"/>
        </w:rPr>
      </w:pPr>
      <w:r w:rsidRPr="00D476F1">
        <w:rPr>
          <w:rFonts w:ascii="Times New Roman" w:eastAsia="Calibri" w:hAnsi="Times New Roman" w:cs="Times New Roman"/>
          <w:b/>
          <w:bCs/>
          <w:i/>
          <w:color w:val="0000FF"/>
          <w:sz w:val="40"/>
          <w:szCs w:val="40"/>
        </w:rPr>
        <w:t>Дидактические игры для развития тактильных ощущений</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Чудесный мешочек </w:t>
      </w:r>
      <w:r w:rsidRPr="00D476F1">
        <w:rPr>
          <w:rFonts w:ascii="Times New Roman" w:eastAsia="Calibri" w:hAnsi="Times New Roman" w:cs="Times New Roman"/>
          <w:sz w:val="24"/>
          <w:szCs w:val="24"/>
        </w:rPr>
        <w:t>Цель: нахождение знакомых предметов на ощупь.</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 xml:space="preserve">Оборудование: непрозрачный мешочек и предметы разной формы, величины, фактуры (игрушки, геометрические фигуры и тела, пластмассовые буквы и цифры и др.). </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rPr>
      </w:pPr>
      <w:r w:rsidRPr="00D476F1">
        <w:rPr>
          <w:rFonts w:ascii="Times New Roman" w:eastAsia="Calibri" w:hAnsi="Times New Roman" w:cs="Times New Roman"/>
          <w:b/>
          <w:i/>
          <w:color w:val="008000"/>
          <w:sz w:val="24"/>
          <w:szCs w:val="24"/>
          <w:u w:val="single"/>
        </w:rPr>
        <w:t>Узнай фигуру</w:t>
      </w:r>
      <w:r w:rsidRPr="00D476F1">
        <w:rPr>
          <w:rFonts w:ascii="Times New Roman" w:eastAsia="Calibri" w:hAnsi="Times New Roman" w:cs="Times New Roman"/>
          <w:b/>
          <w:i/>
          <w:color w:val="008000"/>
          <w:sz w:val="24"/>
          <w:szCs w:val="24"/>
        </w:rPr>
        <w:t xml:space="preserve"> </w:t>
      </w:r>
      <w:r w:rsidRPr="00D476F1">
        <w:rPr>
          <w:rFonts w:ascii="Times New Roman" w:eastAsia="Calibri" w:hAnsi="Times New Roman" w:cs="Times New Roman"/>
          <w:sz w:val="24"/>
          <w:szCs w:val="24"/>
        </w:rPr>
        <w:t>Цель: нахождение геометрической фигуры на ощупь по зрительно-воспринимаемому образцу.</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Оборудование: непрозрачный мешочек; два набора плоскостных и объемных геометрических фигур (кубики, конусы, цилиндры, овалы, квадраты, треугольники и т.д.).</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Определи на ощупь </w:t>
      </w:r>
      <w:r w:rsidRPr="00D476F1">
        <w:rPr>
          <w:rFonts w:ascii="Times New Roman" w:eastAsia="Calibri" w:hAnsi="Times New Roman" w:cs="Times New Roman"/>
          <w:sz w:val="24"/>
          <w:szCs w:val="24"/>
        </w:rPr>
        <w:t>Цель: определение отличий знакомых предметов на ощупь;</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сравнение предметов на ощупь по длине, величине, ширине.</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Угадай, из чего сделан предмет </w:t>
      </w:r>
      <w:r w:rsidRPr="00D476F1">
        <w:rPr>
          <w:rFonts w:ascii="Times New Roman" w:eastAsia="Calibri" w:hAnsi="Times New Roman" w:cs="Times New Roman"/>
          <w:sz w:val="24"/>
          <w:szCs w:val="24"/>
        </w:rPr>
        <w:t>Цель: определение фактуры материала при прикосновении.</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Оборудование: набор предметов с различной фактурой материала (вата, мех, ткань, бумага, кожа, дерево, пластмасса, металл).</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Можно использовать предметы и материалы различной текстуры: вязкой, липкой, шершавой, бархатистой, гладкой, пушистой, сухой и т.д.</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Угадай предмет </w:t>
      </w:r>
      <w:r w:rsidRPr="00D476F1">
        <w:rPr>
          <w:rFonts w:ascii="Times New Roman" w:eastAsia="Calibri" w:hAnsi="Times New Roman" w:cs="Times New Roman"/>
          <w:sz w:val="24"/>
          <w:szCs w:val="24"/>
        </w:rPr>
        <w:t>Цель: определение предмета по контуру.</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lastRenderedPageBreak/>
        <w:t>Оборудование: лист бумаги, карандаш, объемное контурное изображение предмета (елочка, домик, рыбка, зайчик, птичка и др.).</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Найди пару </w:t>
      </w:r>
      <w:r w:rsidRPr="00D476F1">
        <w:rPr>
          <w:rFonts w:ascii="Times New Roman" w:eastAsia="Calibri" w:hAnsi="Times New Roman" w:cs="Times New Roman"/>
          <w:sz w:val="24"/>
          <w:szCs w:val="24"/>
        </w:rPr>
        <w:t>Цель: нахождение одинаковых по фактуре материалов на ощупь.</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Оборудование: пары пластин, оклеенных бархатом, наждаком, фольгой, вельветом, фланелью, шелком, бумагой.</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Разложи по размеру </w:t>
      </w:r>
      <w:r w:rsidRPr="00D476F1">
        <w:rPr>
          <w:rFonts w:ascii="Times New Roman" w:eastAsia="Calibri" w:hAnsi="Times New Roman" w:cs="Times New Roman"/>
          <w:sz w:val="24"/>
          <w:szCs w:val="24"/>
        </w:rPr>
        <w:t xml:space="preserve">Цель: определение размера наполнителей на ощупь. </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 xml:space="preserve">Оборудование: набор небольших непрозрачных мешочков, наполненных фасолью, горохом, рисом, манкой и т.п. </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Отгадай цифру (букву) </w:t>
      </w:r>
      <w:r w:rsidRPr="00D476F1">
        <w:rPr>
          <w:rFonts w:ascii="Times New Roman" w:eastAsia="Calibri" w:hAnsi="Times New Roman" w:cs="Times New Roman"/>
          <w:sz w:val="24"/>
          <w:szCs w:val="24"/>
        </w:rPr>
        <w:t>Цель: определение знаков при помощи тактильных ощущений.</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Собери матрешку </w:t>
      </w:r>
      <w:r w:rsidRPr="00D476F1">
        <w:rPr>
          <w:rFonts w:ascii="Times New Roman" w:eastAsia="Calibri" w:hAnsi="Times New Roman" w:cs="Times New Roman"/>
          <w:sz w:val="24"/>
          <w:szCs w:val="24"/>
        </w:rPr>
        <w:t>Цель: определение величины знакомых игрушек на ощупь.</w:t>
      </w:r>
    </w:p>
    <w:p w:rsidR="00D476F1" w:rsidRPr="00D476F1" w:rsidRDefault="00D476F1" w:rsidP="00D476F1">
      <w:pPr>
        <w:tabs>
          <w:tab w:val="left" w:pos="1245"/>
          <w:tab w:val="left" w:pos="658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Оборудование: две матрешки-вкладыши.</w:t>
      </w:r>
      <w:r w:rsidRPr="00D476F1">
        <w:rPr>
          <w:rFonts w:ascii="Times New Roman" w:eastAsia="Calibri" w:hAnsi="Times New Roman" w:cs="Times New Roman"/>
          <w:sz w:val="24"/>
          <w:szCs w:val="24"/>
        </w:rPr>
        <w:tab/>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Помоги Золушке </w:t>
      </w:r>
      <w:r w:rsidRPr="00D476F1">
        <w:rPr>
          <w:rFonts w:ascii="Times New Roman" w:eastAsia="Calibri" w:hAnsi="Times New Roman" w:cs="Times New Roman"/>
          <w:sz w:val="24"/>
          <w:szCs w:val="24"/>
        </w:rPr>
        <w:t>Цель: различение мелких предметов на ощупь.</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 xml:space="preserve">Оборудование: мисочка со смесью зерен (фасоль, семечки и т.п.) и тарелка (для каждого ребенка). </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С какого дерева листочек?  </w:t>
      </w:r>
      <w:r w:rsidRPr="00D476F1">
        <w:rPr>
          <w:rFonts w:ascii="Times New Roman" w:eastAsia="Calibri" w:hAnsi="Times New Roman" w:cs="Times New Roman"/>
          <w:sz w:val="24"/>
          <w:szCs w:val="24"/>
        </w:rPr>
        <w:t>Цель: определять с какого дерева листочек и соединять их.</w:t>
      </w:r>
      <w:r w:rsidRPr="00D476F1">
        <w:rPr>
          <w:rFonts w:ascii="Times New Roman" w:eastAsia="Calibri" w:hAnsi="Times New Roman" w:cs="Times New Roman"/>
          <w:b/>
          <w:i/>
          <w:color w:val="008000"/>
          <w:sz w:val="24"/>
          <w:szCs w:val="24"/>
          <w:u w:val="single"/>
        </w:rPr>
        <w:t xml:space="preserve"> </w:t>
      </w:r>
      <w:r w:rsidRPr="00D476F1">
        <w:rPr>
          <w:rFonts w:ascii="Times New Roman" w:eastAsia="Calibri" w:hAnsi="Times New Roman" w:cs="Times New Roman"/>
          <w:sz w:val="24"/>
          <w:szCs w:val="24"/>
        </w:rPr>
        <w:t>Оборудование: отдельные карточки с изображением листочков и деревьев.</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008000"/>
          <w:sz w:val="24"/>
          <w:szCs w:val="24"/>
          <w:u w:val="single"/>
        </w:rPr>
      </w:pPr>
      <w:r w:rsidRPr="00D476F1">
        <w:rPr>
          <w:rFonts w:ascii="Times New Roman" w:eastAsia="Calibri" w:hAnsi="Times New Roman" w:cs="Times New Roman"/>
          <w:b/>
          <w:i/>
          <w:color w:val="008000"/>
          <w:sz w:val="24"/>
          <w:szCs w:val="24"/>
          <w:u w:val="single"/>
        </w:rPr>
        <w:t xml:space="preserve">Лабиринт </w:t>
      </w:r>
      <w:r w:rsidRPr="00D476F1">
        <w:rPr>
          <w:rFonts w:ascii="Times New Roman" w:eastAsia="Calibri" w:hAnsi="Times New Roman" w:cs="Times New Roman"/>
          <w:sz w:val="24"/>
          <w:szCs w:val="24"/>
        </w:rPr>
        <w:t>Цель: активизация тактильных движений указательного пальца.</w:t>
      </w:r>
    </w:p>
    <w:p w:rsidR="00D476F1" w:rsidRPr="00D476F1" w:rsidRDefault="00D476F1" w:rsidP="00D476F1">
      <w:pPr>
        <w:tabs>
          <w:tab w:val="left" w:pos="1245"/>
        </w:tabs>
        <w:spacing w:after="200" w:line="276" w:lineRule="auto"/>
        <w:contextualSpacing/>
        <w:rPr>
          <w:rFonts w:ascii="Times New Roman" w:eastAsia="Calibri" w:hAnsi="Times New Roman" w:cs="Times New Roman"/>
          <w:sz w:val="24"/>
          <w:szCs w:val="24"/>
        </w:rPr>
      </w:pPr>
      <w:r w:rsidRPr="00D476F1">
        <w:rPr>
          <w:rFonts w:ascii="Times New Roman" w:eastAsia="Calibri" w:hAnsi="Times New Roman" w:cs="Times New Roman"/>
          <w:sz w:val="24"/>
          <w:szCs w:val="24"/>
        </w:rPr>
        <w:t>Оборудование: лабиринт – наклеенная толстая нитка или липучка (по кругу, волнообразно и т.п.)</w:t>
      </w:r>
    </w:p>
    <w:p w:rsidR="00D476F1" w:rsidRPr="00D476F1" w:rsidRDefault="00D476F1" w:rsidP="00D476F1">
      <w:pPr>
        <w:tabs>
          <w:tab w:val="left" w:pos="1245"/>
        </w:tabs>
        <w:spacing w:after="200" w:line="276" w:lineRule="auto"/>
        <w:contextualSpacing/>
        <w:rPr>
          <w:rFonts w:ascii="Times New Roman" w:eastAsia="Calibri" w:hAnsi="Times New Roman" w:cs="Times New Roman"/>
          <w:b/>
          <w:i/>
          <w:color w:val="CC0099"/>
          <w:sz w:val="24"/>
          <w:szCs w:val="24"/>
        </w:rPr>
      </w:pPr>
    </w:p>
    <w:p w:rsidR="00FD18F3" w:rsidRDefault="00FD18F3">
      <w:bookmarkStart w:id="0" w:name="_GoBack"/>
      <w:bookmarkEnd w:id="0"/>
    </w:p>
    <w:sectPr w:rsidR="00FD1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C4092"/>
    <w:multiLevelType w:val="hybridMultilevel"/>
    <w:tmpl w:val="8200A8BA"/>
    <w:lvl w:ilvl="0" w:tplc="4296CD4C">
      <w:numFmt w:val="bullet"/>
      <w:lvlText w:val=""/>
      <w:lvlJc w:val="left"/>
      <w:pPr>
        <w:ind w:left="720" w:hanging="360"/>
      </w:pPr>
      <w:rPr>
        <w:rFonts w:ascii="Symbol" w:eastAsia="Calibri"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70"/>
    <w:rsid w:val="00325A70"/>
    <w:rsid w:val="00D476F1"/>
    <w:rsid w:val="00FD1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46101-B600-4A8A-803A-E965CB43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0</DocSecurity>
  <Lines>26</Lines>
  <Paragraphs>7</Paragraphs>
  <ScaleCrop>false</ScaleCrop>
  <Company>SPecialiST RePack</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2018-11-15T08:26:00Z</dcterms:created>
  <dcterms:modified xsi:type="dcterms:W3CDTF">2018-11-15T08:26:00Z</dcterms:modified>
</cp:coreProperties>
</file>