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84015" w:rsidRPr="00255C12" w:rsidRDefault="00A84015" w:rsidP="00A84015">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4544E4C9" wp14:editId="7F09CEE1">
                <wp:simplePos x="0" y="0"/>
                <wp:positionH relativeFrom="column">
                  <wp:posOffset>5572126</wp:posOffset>
                </wp:positionH>
                <wp:positionV relativeFrom="paragraph">
                  <wp:posOffset>-400050</wp:posOffset>
                </wp:positionV>
                <wp:extent cx="723900" cy="371475"/>
                <wp:effectExtent l="0" t="0" r="19050" b="28575"/>
                <wp:wrapNone/>
                <wp:docPr id="1" name="Надпись 1"/>
                <wp:cNvGraphicFramePr/>
                <a:graphic xmlns:a="http://schemas.openxmlformats.org/drawingml/2006/main">
                  <a:graphicData uri="http://schemas.microsoft.com/office/word/2010/wordprocessingShape">
                    <wps:wsp>
                      <wps:cNvSpPr txBox="1"/>
                      <wps:spPr>
                        <a:xfrm>
                          <a:off x="0" y="0"/>
                          <a:ext cx="723900" cy="371475"/>
                        </a:xfrm>
                        <a:prstGeom prst="rect">
                          <a:avLst/>
                        </a:prstGeom>
                        <a:solidFill>
                          <a:sysClr val="window" lastClr="FFFFFF"/>
                        </a:solidFill>
                        <a:ln w="6350">
                          <a:solidFill>
                            <a:prstClr val="black"/>
                          </a:solidFill>
                        </a:ln>
                      </wps:spPr>
                      <wps:txbx>
                        <w:txbxContent>
                          <w:p w:rsidR="00A84015" w:rsidRPr="00326C5C" w:rsidRDefault="00326C5C" w:rsidP="00A84015">
                            <w:pPr>
                              <w:rPr>
                                <w:b/>
                                <w:sz w:val="32"/>
                                <w:szCs w:val="32"/>
                              </w:rPr>
                            </w:pPr>
                            <w:r w:rsidRPr="00326C5C">
                              <w:rPr>
                                <w:b/>
                                <w:sz w:val="32"/>
                                <w:szCs w:val="32"/>
                              </w:rPr>
                              <w:t>02-35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544E4C9" id="_x0000_t202" coordsize="21600,21600" o:spt="202" path="m,l,21600r21600,l21600,xe">
                <v:stroke joinstyle="miter"/>
                <v:path gradientshapeok="t" o:connecttype="rect"/>
              </v:shapetype>
              <v:shape id="Надпись 1" o:spid="_x0000_s1026" type="#_x0000_t202" style="position:absolute;left:0;text-align:left;margin-left:438.75pt;margin-top:-31.5pt;width:57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" fillcolor="window" strokeweight=".5pt">
                <v:textbox>
                  <w:txbxContent>
                    <w:p w:rsidR="00A84015" w:rsidRPr="00326C5C" w:rsidRDefault="00326C5C" w:rsidP="00A84015">
                      <w:pPr>
                        <w:rPr>
                          <w:b/>
                          <w:sz w:val="32"/>
                          <w:szCs w:val="32"/>
                        </w:rPr>
                      </w:pPr>
                      <w:r w:rsidRPr="00326C5C">
                        <w:rPr>
                          <w:b/>
                          <w:sz w:val="32"/>
                          <w:szCs w:val="32"/>
                        </w:rPr>
                        <w:t>02-35</w:t>
                      </w:r>
                    </w:p>
                  </w:txbxContent>
                </v:textbox>
              </v:shape>
            </w:pict>
          </mc:Fallback>
        </mc:AlternateContent>
      </w:r>
      <w:r w:rsidRPr="00255C12">
        <w:rPr>
          <w:rFonts w:ascii="Times New Roman" w:hAnsi="Times New Roman" w:cs="Times New Roman"/>
          <w:b/>
          <w:sz w:val="24"/>
          <w:szCs w:val="24"/>
        </w:rPr>
        <w:t>Муниципальное дошкольное образовательное учреждение Детский сад №4 «Родничок»</w:t>
      </w:r>
    </w:p>
    <w:p w:rsidR="00A84015" w:rsidRPr="00255C12" w:rsidRDefault="00A84015" w:rsidP="00A84015">
      <w:pPr>
        <w:spacing w:after="0" w:line="240" w:lineRule="auto"/>
        <w:jc w:val="center"/>
        <w:rPr>
          <w:rFonts w:ascii="Times New Roman" w:hAnsi="Times New Roman" w:cs="Times New Roman"/>
          <w:b/>
          <w:sz w:val="24"/>
          <w:szCs w:val="24"/>
        </w:rPr>
      </w:pPr>
      <w:r w:rsidRPr="00255C12">
        <w:rPr>
          <w:rFonts w:ascii="Times New Roman" w:hAnsi="Times New Roman" w:cs="Times New Roman"/>
          <w:b/>
          <w:sz w:val="24"/>
          <w:szCs w:val="24"/>
        </w:rPr>
        <w:t>п. Красногвардейское Красногвардейского района  Республики Крым</w:t>
      </w:r>
    </w:p>
    <w:p w:rsidR="00A84015" w:rsidRPr="00255C12" w:rsidRDefault="00A84015" w:rsidP="00A84015">
      <w:pPr>
        <w:spacing w:after="0" w:line="240" w:lineRule="auto"/>
        <w:jc w:val="center"/>
        <w:rPr>
          <w:rFonts w:ascii="Times New Roman" w:hAnsi="Times New Roman" w:cs="Times New Roman"/>
          <w:b/>
          <w:sz w:val="24"/>
          <w:szCs w:val="24"/>
        </w:rPr>
      </w:pPr>
      <w:r w:rsidRPr="00255C12">
        <w:rPr>
          <w:rFonts w:ascii="Times New Roman" w:hAnsi="Times New Roman" w:cs="Times New Roman"/>
          <w:b/>
          <w:sz w:val="24"/>
          <w:szCs w:val="24"/>
        </w:rPr>
        <w:t>(МБДОУ Детский сад №4 «Родничок»)</w:t>
      </w:r>
    </w:p>
    <w:p w:rsidR="00A84015" w:rsidRPr="00D6132E" w:rsidRDefault="00A84015" w:rsidP="00A84015"/>
    <w:tbl>
      <w:tblPr>
        <w:tblW w:w="0" w:type="auto"/>
        <w:tblLook w:val="0000" w:firstRow="0" w:lastRow="0" w:firstColumn="0" w:lastColumn="0" w:noHBand="0" w:noVBand="0"/>
      </w:tblPr>
      <w:tblGrid>
        <w:gridCol w:w="4694"/>
        <w:gridCol w:w="4661"/>
      </w:tblGrid>
      <w:tr w:rsidR="00A84015" w:rsidRPr="00D6132E" w:rsidTr="00957FBD">
        <w:tc>
          <w:tcPr>
            <w:tcW w:w="4694" w:type="dxa"/>
            <w:shd w:val="clear" w:color="auto" w:fill="auto"/>
          </w:tcPr>
          <w:p w:rsidR="00A84015" w:rsidRPr="00D6132E" w:rsidRDefault="00A84015" w:rsidP="00957FBD">
            <w:pPr>
              <w:spacing w:after="0" w:line="240" w:lineRule="auto"/>
              <w:rPr>
                <w:rFonts w:ascii="Times New Roman" w:hAnsi="Times New Roman" w:cs="Times New Roman"/>
              </w:rPr>
            </w:pPr>
            <w:r>
              <w:rPr>
                <w:rFonts w:ascii="Times New Roman" w:hAnsi="Times New Roman" w:cs="Times New Roman"/>
              </w:rPr>
              <w:t>Принято</w:t>
            </w:r>
          </w:p>
          <w:p w:rsidR="00A84015" w:rsidRDefault="00A84015" w:rsidP="00957FBD">
            <w:pPr>
              <w:spacing w:after="0" w:line="240" w:lineRule="auto"/>
              <w:rPr>
                <w:rFonts w:ascii="Times New Roman" w:hAnsi="Times New Roman" w:cs="Times New Roman"/>
              </w:rPr>
            </w:pPr>
            <w:r>
              <w:rPr>
                <w:rFonts w:ascii="Times New Roman" w:hAnsi="Times New Roman" w:cs="Times New Roman"/>
              </w:rPr>
              <w:t>на Педагогическом совете</w:t>
            </w:r>
          </w:p>
          <w:p w:rsidR="00A84015" w:rsidRDefault="00A84015" w:rsidP="00957FBD">
            <w:pPr>
              <w:spacing w:after="0" w:line="240" w:lineRule="auto"/>
              <w:rPr>
                <w:rFonts w:ascii="Times New Roman" w:hAnsi="Times New Roman" w:cs="Times New Roman"/>
              </w:rPr>
            </w:pPr>
            <w:r>
              <w:rPr>
                <w:rFonts w:ascii="Times New Roman" w:hAnsi="Times New Roman" w:cs="Times New Roman"/>
              </w:rPr>
              <w:t>протокол № 5</w:t>
            </w:r>
          </w:p>
          <w:p w:rsidR="00A84015" w:rsidRPr="00D6132E" w:rsidRDefault="00A84015" w:rsidP="00957FBD">
            <w:pPr>
              <w:spacing w:after="0" w:line="240" w:lineRule="auto"/>
              <w:rPr>
                <w:rFonts w:ascii="Times New Roman" w:hAnsi="Times New Roman" w:cs="Times New Roman"/>
              </w:rPr>
            </w:pPr>
            <w:r>
              <w:rPr>
                <w:rFonts w:ascii="Times New Roman" w:hAnsi="Times New Roman" w:cs="Times New Roman"/>
              </w:rPr>
              <w:t>от 23.12.2022 г.</w:t>
            </w:r>
          </w:p>
        </w:tc>
        <w:tc>
          <w:tcPr>
            <w:tcW w:w="4661" w:type="dxa"/>
            <w:shd w:val="clear" w:color="auto" w:fill="auto"/>
          </w:tcPr>
          <w:p w:rsidR="00A84015" w:rsidRPr="00D6132E" w:rsidRDefault="00A84015" w:rsidP="00957FBD">
            <w:pPr>
              <w:spacing w:after="0" w:line="240" w:lineRule="auto"/>
              <w:rPr>
                <w:rFonts w:ascii="Times New Roman" w:hAnsi="Times New Roman" w:cs="Times New Roman"/>
              </w:rPr>
            </w:pPr>
            <w:r w:rsidRPr="00D6132E">
              <w:rPr>
                <w:rFonts w:ascii="Times New Roman" w:hAnsi="Times New Roman" w:cs="Times New Roman"/>
              </w:rPr>
              <w:t xml:space="preserve">                   </w:t>
            </w:r>
          </w:p>
          <w:p w:rsidR="00A84015" w:rsidRPr="00D6132E" w:rsidRDefault="00A84015" w:rsidP="00957FBD">
            <w:pPr>
              <w:spacing w:after="0" w:line="240" w:lineRule="auto"/>
              <w:rPr>
                <w:rFonts w:ascii="Times New Roman" w:hAnsi="Times New Roman" w:cs="Times New Roman"/>
              </w:rPr>
            </w:pPr>
            <w:r w:rsidRPr="00D6132E">
              <w:rPr>
                <w:rFonts w:ascii="Times New Roman" w:hAnsi="Times New Roman" w:cs="Times New Roman"/>
              </w:rPr>
              <w:t xml:space="preserve">                    УТВЕРЖДЕНО</w:t>
            </w:r>
          </w:p>
          <w:p w:rsidR="00A84015" w:rsidRPr="00D6132E" w:rsidRDefault="00A84015" w:rsidP="00957FBD">
            <w:pPr>
              <w:spacing w:after="0" w:line="240" w:lineRule="auto"/>
              <w:rPr>
                <w:rFonts w:ascii="Times New Roman" w:hAnsi="Times New Roman" w:cs="Times New Roman"/>
                <w:szCs w:val="21"/>
              </w:rPr>
            </w:pPr>
            <w:r w:rsidRPr="00D6132E">
              <w:rPr>
                <w:rFonts w:ascii="Times New Roman" w:hAnsi="Times New Roman" w:cs="Times New Roman"/>
                <w:szCs w:val="21"/>
              </w:rPr>
              <w:t xml:space="preserve">                   Приказом заведующего</w:t>
            </w:r>
          </w:p>
          <w:p w:rsidR="00A84015" w:rsidRPr="00D6132E" w:rsidRDefault="00A84015" w:rsidP="00957FBD">
            <w:pPr>
              <w:spacing w:after="0" w:line="240" w:lineRule="auto"/>
              <w:rPr>
                <w:rFonts w:ascii="Times New Roman" w:hAnsi="Times New Roman" w:cs="Times New Roman"/>
                <w:szCs w:val="21"/>
              </w:rPr>
            </w:pPr>
            <w:r w:rsidRPr="00D6132E">
              <w:rPr>
                <w:rFonts w:ascii="Times New Roman" w:hAnsi="Times New Roman" w:cs="Times New Roman"/>
                <w:szCs w:val="21"/>
              </w:rPr>
              <w:t xml:space="preserve">                   МБДОУ «Детский сад №4     </w:t>
            </w:r>
          </w:p>
          <w:p w:rsidR="00A84015" w:rsidRPr="00D6132E" w:rsidRDefault="00A84015" w:rsidP="00957FBD">
            <w:pPr>
              <w:spacing w:after="0" w:line="240" w:lineRule="auto"/>
              <w:rPr>
                <w:rFonts w:ascii="Times New Roman" w:hAnsi="Times New Roman" w:cs="Times New Roman"/>
                <w:szCs w:val="21"/>
              </w:rPr>
            </w:pPr>
            <w:r w:rsidRPr="00D6132E">
              <w:rPr>
                <w:rFonts w:ascii="Times New Roman" w:hAnsi="Times New Roman" w:cs="Times New Roman"/>
                <w:szCs w:val="21"/>
              </w:rPr>
              <w:t xml:space="preserve">                   «Родничок»</w:t>
            </w:r>
          </w:p>
          <w:p w:rsidR="00A84015" w:rsidRPr="00D6132E" w:rsidRDefault="00A84015" w:rsidP="00957FBD">
            <w:pPr>
              <w:spacing w:after="0" w:line="240" w:lineRule="auto"/>
              <w:rPr>
                <w:rFonts w:ascii="Times New Roman" w:hAnsi="Times New Roman" w:cs="Times New Roman"/>
                <w:szCs w:val="21"/>
              </w:rPr>
            </w:pPr>
            <w:r w:rsidRPr="00D6132E">
              <w:rPr>
                <w:rFonts w:ascii="Times New Roman" w:hAnsi="Times New Roman" w:cs="Times New Roman"/>
                <w:szCs w:val="21"/>
              </w:rPr>
              <w:t xml:space="preserve">                   № 19  от 09.01.2023 г.</w:t>
            </w:r>
          </w:p>
        </w:tc>
      </w:tr>
    </w:tbl>
    <w:p w:rsidR="00A84015" w:rsidRPr="006E2A46" w:rsidRDefault="00A84015" w:rsidP="00A84015">
      <w:pPr>
        <w:spacing w:after="0" w:line="240" w:lineRule="auto"/>
        <w:rPr>
          <w:rFonts w:ascii="Times New Roman" w:hAnsi="Times New Roman" w:cs="Times New Roman"/>
          <w:sz w:val="24"/>
          <w:szCs w:val="24"/>
        </w:rPr>
      </w:pPr>
      <w:r w:rsidRPr="00D613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132E">
        <w:rPr>
          <w:rFonts w:ascii="Times New Roman" w:hAnsi="Times New Roman" w:cs="Times New Roman"/>
          <w:sz w:val="28"/>
          <w:szCs w:val="28"/>
        </w:rPr>
        <w:t xml:space="preserve">                                                            </w:t>
      </w:r>
      <w:r w:rsidRPr="00D6132E">
        <w:rPr>
          <w:rFonts w:ascii="Times New Roman" w:hAnsi="Times New Roman" w:cs="Times New Roman"/>
          <w:sz w:val="24"/>
          <w:szCs w:val="24"/>
        </w:rPr>
        <w:t xml:space="preserve"> __________ Петренко Н.Н.</w:t>
      </w:r>
    </w:p>
    <w:p w:rsidR="00A84015" w:rsidRDefault="00A84015" w:rsidP="00A84015">
      <w:pPr>
        <w:shd w:val="clear" w:color="auto" w:fill="FFFFFF"/>
        <w:spacing w:after="0" w:line="240" w:lineRule="auto"/>
        <w:textAlignment w:val="baseline"/>
        <w:outlineLvl w:val="1"/>
        <w:rPr>
          <w:rFonts w:ascii="Times New Roman" w:eastAsia="Times New Roman" w:hAnsi="Times New Roman" w:cs="Times New Roman"/>
          <w:b/>
          <w:bCs/>
          <w:color w:val="1E2120"/>
          <w:sz w:val="24"/>
          <w:szCs w:val="24"/>
          <w:lang w:eastAsia="ru-RU"/>
        </w:rPr>
      </w:pPr>
    </w:p>
    <w:p w:rsidR="00F46F1F" w:rsidRDefault="00F46F1F" w:rsidP="00F46F1F">
      <w:pPr>
        <w:pStyle w:val="a3"/>
        <w:spacing w:line="240" w:lineRule="auto"/>
        <w:rPr>
          <w:rFonts w:ascii="Times New Roman" w:hAnsi="Times New Roman" w:cs="Times New Roman"/>
          <w:sz w:val="24"/>
          <w:szCs w:val="24"/>
        </w:rPr>
      </w:pPr>
    </w:p>
    <w:p w:rsidR="00A84015" w:rsidRPr="00A84015" w:rsidRDefault="00A84015" w:rsidP="00A84015">
      <w:pPr>
        <w:pStyle w:val="a3"/>
        <w:spacing w:line="240" w:lineRule="auto"/>
        <w:jc w:val="center"/>
        <w:rPr>
          <w:rFonts w:ascii="Times New Roman" w:hAnsi="Times New Roman" w:cs="Times New Roman"/>
          <w:b/>
          <w:sz w:val="28"/>
          <w:szCs w:val="28"/>
        </w:rPr>
      </w:pPr>
      <w:r w:rsidRPr="00A84015">
        <w:rPr>
          <w:rFonts w:ascii="Times New Roman" w:hAnsi="Times New Roman" w:cs="Times New Roman"/>
          <w:b/>
          <w:sz w:val="28"/>
          <w:szCs w:val="28"/>
        </w:rPr>
        <w:t>ПОЛИТИКА</w:t>
      </w:r>
    </w:p>
    <w:p w:rsidR="00326C5C" w:rsidRDefault="00A84015" w:rsidP="00326C5C">
      <w:pPr>
        <w:pStyle w:val="a3"/>
        <w:spacing w:line="240" w:lineRule="auto"/>
        <w:jc w:val="center"/>
        <w:rPr>
          <w:rFonts w:ascii="Times New Roman" w:hAnsi="Times New Roman" w:cs="Times New Roman"/>
          <w:b/>
          <w:sz w:val="28"/>
          <w:szCs w:val="28"/>
        </w:rPr>
      </w:pPr>
      <w:r w:rsidRPr="00A84015">
        <w:rPr>
          <w:rFonts w:ascii="Times New Roman" w:hAnsi="Times New Roman" w:cs="Times New Roman"/>
          <w:b/>
          <w:sz w:val="28"/>
          <w:szCs w:val="28"/>
        </w:rPr>
        <w:t xml:space="preserve"> обработки персональных данных </w:t>
      </w:r>
    </w:p>
    <w:p w:rsidR="00326C5C" w:rsidRDefault="00326C5C" w:rsidP="00326C5C">
      <w:pPr>
        <w:pStyle w:val="a3"/>
        <w:spacing w:line="240" w:lineRule="auto"/>
        <w:jc w:val="center"/>
        <w:rPr>
          <w:rFonts w:ascii="Times New Roman" w:hAnsi="Times New Roman" w:cs="Times New Roman"/>
          <w:b/>
          <w:sz w:val="28"/>
          <w:szCs w:val="28"/>
        </w:rPr>
      </w:pPr>
    </w:p>
    <w:p w:rsidR="00F46F1F" w:rsidRPr="00F46F1F" w:rsidRDefault="00F46F1F" w:rsidP="00326C5C">
      <w:pPr>
        <w:pStyle w:val="a3"/>
        <w:numPr>
          <w:ilvl w:val="0"/>
          <w:numId w:val="3"/>
        </w:numPr>
        <w:spacing w:line="240" w:lineRule="auto"/>
        <w:rPr>
          <w:rFonts w:ascii="Times New Roman" w:hAnsi="Times New Roman" w:cs="Times New Roman"/>
          <w:sz w:val="28"/>
          <w:szCs w:val="28"/>
        </w:rPr>
      </w:pPr>
      <w:r w:rsidRPr="00F46F1F">
        <w:rPr>
          <w:rFonts w:ascii="Times New Roman" w:hAnsi="Times New Roman" w:cs="Times New Roman"/>
          <w:sz w:val="28"/>
          <w:szCs w:val="28"/>
        </w:rPr>
        <w:t xml:space="preserve">Общие положения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Персональные данные могут обрабатываться только для целей, непосредственно связанных с деятельностью учреждения, в частности для:</w:t>
      </w:r>
    </w:p>
    <w:p w:rsidR="00A84015"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предоставления образовательных услуг;</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проведения олимпиад, консультационных семинаров;</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направления на обучение;</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направления работ работников (воспитанников) на конкурсы;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ведения сайта ДОУ;</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проведения мониторинга деятельности дошкольного учреждения. МКДОУ –детский сад «Белочка» собирает данные только в объеме, необходимом для достижения выше названных целей. Передача третьим лицам персональных данных без письменного согласия не допускается.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 Работники,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w:t>
      </w:r>
      <w:r w:rsidRPr="00F46F1F">
        <w:rPr>
          <w:rFonts w:ascii="Times New Roman" w:hAnsi="Times New Roman" w:cs="Times New Roman"/>
          <w:sz w:val="24"/>
          <w:szCs w:val="24"/>
        </w:rPr>
        <w:lastRenderedPageBreak/>
        <w:t xml:space="preserve">обработки и порядка использования этой информации. Настоящая политика утверждается заведующим МКДОУ –детский сад «Белочка» и является обязательной для исполнения всеми сотрудниками, имеющими доступ к персональным данным Субъекта. </w:t>
      </w:r>
    </w:p>
    <w:p w:rsidR="00F46F1F" w:rsidRPr="00F46F1F" w:rsidRDefault="00F46F1F" w:rsidP="00F46F1F">
      <w:pPr>
        <w:spacing w:line="240" w:lineRule="auto"/>
        <w:ind w:left="360"/>
        <w:rPr>
          <w:rFonts w:ascii="Times New Roman" w:hAnsi="Times New Roman" w:cs="Times New Roman"/>
          <w:sz w:val="28"/>
          <w:szCs w:val="28"/>
        </w:rPr>
      </w:pPr>
      <w:r w:rsidRPr="00F46F1F">
        <w:rPr>
          <w:rFonts w:ascii="Times New Roman" w:hAnsi="Times New Roman" w:cs="Times New Roman"/>
          <w:sz w:val="28"/>
          <w:szCs w:val="28"/>
        </w:rPr>
        <w:t xml:space="preserve">2. Понятие и состав персональных данных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Персональные данные – любая информация, относящаяся прямо или косвенно к определенному или определяемому физическому лицу (далее – Субъекту). К персональным данным Субъекта, которые обрабатывает МКДОУ –детский сад «Белочка» (далее - Учреждение) относятся: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фамилия, имя, отчество;</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адрес места жительства;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паспортные данные;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данные свидетельства о рождении;</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контактный телефон;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номер группы;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данные о состоянии здоровья;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данные страхового свидетельства;</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данные о трудовой деятельности;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биометрические данные (фотографическая карточка); </w:t>
      </w:r>
    </w:p>
    <w:p w:rsidR="00A84015"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иная необходимая информация, которую Субъект добровольно сообщает о себе для получения услуг, предоставляемых Учреждением, если ее обработка не запрещена законом.</w:t>
      </w:r>
    </w:p>
    <w:p w:rsidR="00F46F1F" w:rsidRPr="00A84015" w:rsidRDefault="00F46F1F" w:rsidP="00F46F1F">
      <w:pPr>
        <w:spacing w:line="240" w:lineRule="auto"/>
        <w:ind w:left="360"/>
        <w:rPr>
          <w:rFonts w:ascii="Times New Roman" w:hAnsi="Times New Roman" w:cs="Times New Roman"/>
          <w:sz w:val="28"/>
          <w:szCs w:val="28"/>
        </w:rPr>
      </w:pPr>
      <w:r w:rsidRPr="00F46F1F">
        <w:rPr>
          <w:rFonts w:ascii="Times New Roman" w:hAnsi="Times New Roman" w:cs="Times New Roman"/>
          <w:sz w:val="24"/>
          <w:szCs w:val="24"/>
        </w:rPr>
        <w:t xml:space="preserve"> </w:t>
      </w:r>
      <w:r w:rsidRPr="00A84015">
        <w:rPr>
          <w:rFonts w:ascii="Times New Roman" w:hAnsi="Times New Roman" w:cs="Times New Roman"/>
          <w:sz w:val="28"/>
          <w:szCs w:val="28"/>
        </w:rPr>
        <w:t xml:space="preserve">3. Принципы обработки персональных данных Субъекта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 Обработка персональных данных должна осуществляться на основе принципов: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законности целей и способов обработки персональных данных и добросовестности;</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недопустимости объединения созданных для несовместимых между собой целей баз данных информационных систем персональных данных;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уничтожения персональных данных после достижения целей обработки или в случае утраты необходимости в их достижении;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личной ответственности работников Учреждения за сохранность и конфиденциальность персональных данных, а также носителей этой информации. </w:t>
      </w:r>
    </w:p>
    <w:p w:rsidR="00F46F1F" w:rsidRPr="00F46F1F" w:rsidRDefault="00F46F1F" w:rsidP="00F46F1F">
      <w:pPr>
        <w:spacing w:line="240" w:lineRule="auto"/>
        <w:ind w:left="360"/>
        <w:rPr>
          <w:rFonts w:ascii="Times New Roman" w:hAnsi="Times New Roman" w:cs="Times New Roman"/>
          <w:sz w:val="28"/>
          <w:szCs w:val="28"/>
        </w:rPr>
      </w:pPr>
      <w:r w:rsidRPr="00F46F1F">
        <w:rPr>
          <w:rFonts w:ascii="Times New Roman" w:hAnsi="Times New Roman" w:cs="Times New Roman"/>
          <w:sz w:val="28"/>
          <w:szCs w:val="28"/>
        </w:rPr>
        <w:t>4. Обязанности Учреждения</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обработка персональных данных Субъекта может осуществляться исключительно в целях оказания законных услуг Субъектам;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хранение и защита персональных данных Субъекта от неправомерного их использования или утраты обеспечивается учреждением, за счет его средств в порядке, установленном действующим законодательством РФ;</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 </w:t>
      </w:r>
    </w:p>
    <w:p w:rsidR="00F46F1F" w:rsidRPr="00A84015" w:rsidRDefault="00F46F1F" w:rsidP="00F46F1F">
      <w:pPr>
        <w:spacing w:line="240" w:lineRule="auto"/>
        <w:ind w:left="360"/>
        <w:rPr>
          <w:rFonts w:ascii="Times New Roman" w:hAnsi="Times New Roman" w:cs="Times New Roman"/>
          <w:sz w:val="28"/>
          <w:szCs w:val="28"/>
        </w:rPr>
      </w:pPr>
      <w:r w:rsidRPr="00A84015">
        <w:rPr>
          <w:rFonts w:ascii="Times New Roman" w:hAnsi="Times New Roman" w:cs="Times New Roman"/>
          <w:sz w:val="28"/>
          <w:szCs w:val="28"/>
        </w:rPr>
        <w:t>5. Права Субъекта</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на доступ к информации о самом себе.</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на определение форм и способов обработки персональных данных.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на отзыв согласия на обработку персональных данных.</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ограничивать способы и формы обработки персональных данных, запрет на распространение персональных данных без его согласия.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требовать изменение, уточнение, уничтожение информации о самом себе.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обжаловать неправомерные действия или бездействия по обработке персональных данных и требовать соответствующей компенсации в суде.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на дополнение персональных данных оценочного характера заявлением, выражающим его собственную точку зрения.</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определять представителей для защиты своих персональных данных.</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 6. Доступ к персональным данным Субъекта Персональные данные Субъекта могут быть предоставлены третьим лицам только с письменного согласия Субъекта. 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 Клиент имеет право на получение при обращении или при отправлении запроса информации, касающейся обработки его персональных данных, в том числе содержащей: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подтверждение факта обработки персональных данных МКДОУ,  а также цель такой обработки;</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способы обработки персональных данных, применяемые учреждением;</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сведения о лицах, которые имеют доступ к персональным данным или которым может быть предоставлен такой доступ;</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перечень обрабатываемых персональных данных и источник их получения;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сроки обработки персональных данных, в том числе сроки их хранения;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сведения о том, какие юридические последствия для Субъекта может повлечь за собой обработка его персональных данных. 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 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 </w:t>
      </w:r>
    </w:p>
    <w:p w:rsidR="00F46F1F" w:rsidRPr="00A84015" w:rsidRDefault="00F46F1F" w:rsidP="00F46F1F">
      <w:pPr>
        <w:spacing w:line="240" w:lineRule="auto"/>
        <w:ind w:left="360"/>
        <w:rPr>
          <w:rFonts w:ascii="Times New Roman" w:hAnsi="Times New Roman" w:cs="Times New Roman"/>
          <w:sz w:val="28"/>
          <w:szCs w:val="28"/>
        </w:rPr>
      </w:pPr>
      <w:r w:rsidRPr="00A84015">
        <w:rPr>
          <w:rFonts w:ascii="Times New Roman" w:hAnsi="Times New Roman" w:cs="Times New Roman"/>
          <w:sz w:val="28"/>
          <w:szCs w:val="28"/>
        </w:rPr>
        <w:t xml:space="preserve">7. Защита персональных данных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 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Субъектов необходимо соблюдать ряд мер: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осуществление пропускного режима в служебные помещения;</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назначение должностных лиц, допущенных к обработке ПД;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хранение ПД на бумажных носителях в охраняемых или запираемых помещениях, сейфах, шкафах;</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организация порядка уничтожения информации;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осуществление внутреннего контроля соответствия обработки ПД требованиям законодательства. 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Для защиты персональных данных Субъектов необходимо соблюдать ряд мер:</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порядок приема, учета и контроля деятельности посетителей;</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технические средства охраны, сигнализации;</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w:t>
      </w: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порядок охраны помещений; </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sym w:font="Symbol" w:char="F0B7"/>
      </w:r>
      <w:r w:rsidRPr="00F46F1F">
        <w:rPr>
          <w:rFonts w:ascii="Times New Roman" w:hAnsi="Times New Roman" w:cs="Times New Roman"/>
          <w:sz w:val="24"/>
          <w:szCs w:val="24"/>
        </w:rPr>
        <w:t xml:space="preserve"> требования к защите информации, предъявляемые соответствующими нормативными документами.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w:t>
      </w:r>
    </w:p>
    <w:p w:rsidR="00A84015" w:rsidRDefault="00F46F1F" w:rsidP="00F46F1F">
      <w:pPr>
        <w:spacing w:line="240" w:lineRule="auto"/>
        <w:ind w:left="360"/>
        <w:rPr>
          <w:rFonts w:ascii="Times New Roman" w:hAnsi="Times New Roman" w:cs="Times New Roman"/>
          <w:sz w:val="28"/>
          <w:szCs w:val="28"/>
        </w:rPr>
      </w:pPr>
      <w:r w:rsidRPr="00A84015">
        <w:rPr>
          <w:rFonts w:ascii="Times New Roman" w:hAnsi="Times New Roman" w:cs="Times New Roman"/>
          <w:sz w:val="28"/>
          <w:szCs w:val="28"/>
        </w:rPr>
        <w:t>8. Ответственность за разглашение персональных данных и нарушение</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Учреждение ответственно за персональную информацию, которая находится в его распоряжении и закрепляет персональную ответственность работников за соблюдением, установленных в организации принципов уважения приватности.</w:t>
      </w:r>
    </w:p>
    <w:p w:rsidR="00F46F1F" w:rsidRPr="00F46F1F" w:rsidRDefault="00F46F1F" w:rsidP="00F46F1F">
      <w:pPr>
        <w:spacing w:line="240" w:lineRule="auto"/>
        <w:ind w:left="360"/>
        <w:rPr>
          <w:rFonts w:ascii="Times New Roman" w:hAnsi="Times New Roman" w:cs="Times New Roman"/>
          <w:sz w:val="24"/>
          <w:szCs w:val="24"/>
        </w:rPr>
      </w:pPr>
      <w:r w:rsidRPr="00F46F1F">
        <w:rPr>
          <w:rFonts w:ascii="Times New Roman" w:hAnsi="Times New Roman" w:cs="Times New Roman"/>
          <w:sz w:val="24"/>
          <w:szCs w:val="24"/>
        </w:rPr>
        <w:t xml:space="preserve"> Каждый работник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 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 </w:t>
      </w:r>
    </w:p>
    <w:p w:rsidR="003A53F1" w:rsidRDefault="00F46F1F" w:rsidP="00F46F1F">
      <w:pPr>
        <w:spacing w:line="240" w:lineRule="auto"/>
        <w:ind w:left="360"/>
        <w:rPr>
          <w:sz w:val="24"/>
          <w:szCs w:val="24"/>
        </w:rPr>
      </w:pPr>
      <w:r w:rsidRPr="00F46F1F">
        <w:rPr>
          <w:rFonts w:ascii="Times New Roman" w:hAnsi="Times New Roman" w:cs="Times New Roman"/>
          <w:sz w:val="24"/>
          <w:szCs w:val="24"/>
        </w:rPr>
        <w:t>Любое лицо может обратиться к работнику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 Работники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w:t>
      </w:r>
      <w:r w:rsidRPr="00F46F1F">
        <w:rPr>
          <w:sz w:val="24"/>
          <w:szCs w:val="24"/>
        </w:rPr>
        <w:t>нарной ответственности.</w:t>
      </w:r>
    </w:p>
    <w:p w:rsidR="00A84015" w:rsidRDefault="00A84015" w:rsidP="00F46F1F">
      <w:pPr>
        <w:spacing w:line="240" w:lineRule="auto"/>
        <w:ind w:left="360"/>
        <w:rPr>
          <w:sz w:val="24"/>
          <w:szCs w:val="24"/>
        </w:rPr>
      </w:pPr>
    </w:p>
    <w:p w:rsidR="00A84015" w:rsidRPr="00484123" w:rsidRDefault="00A84015" w:rsidP="00A84015">
      <w:pPr>
        <w:spacing w:after="0" w:line="276" w:lineRule="auto"/>
        <w:rPr>
          <w:rFonts w:ascii="Times New Roman" w:hAnsi="Times New Roman" w:cs="Times New Roman"/>
        </w:rPr>
      </w:pPr>
      <w:r>
        <w:rPr>
          <w:rFonts w:ascii="inherit" w:eastAsia="Times New Roman" w:hAnsi="inherit" w:cs="Times New Roman"/>
          <w:i/>
          <w:iCs/>
          <w:color w:val="1E2120"/>
          <w:bdr w:val="none" w:sz="0" w:space="0" w:color="auto" w:frame="1"/>
          <w:lang w:eastAsia="ru-RU"/>
        </w:rPr>
        <w:t>О</w:t>
      </w:r>
      <w:r w:rsidRPr="009F4373">
        <w:rPr>
          <w:rFonts w:ascii="inherit" w:eastAsia="Times New Roman" w:hAnsi="inherit" w:cs="Times New Roman"/>
          <w:i/>
          <w:iCs/>
          <w:color w:val="1E2120"/>
          <w:bdr w:val="none" w:sz="0" w:space="0" w:color="auto" w:frame="1"/>
          <w:lang w:eastAsia="ru-RU"/>
        </w:rPr>
        <w:t>знакомлен(а)</w:t>
      </w:r>
      <w:r>
        <w:rPr>
          <w:rFonts w:ascii="inherit" w:eastAsia="Times New Roman" w:hAnsi="inherit" w:cs="Times New Roman"/>
          <w:i/>
          <w:iCs/>
          <w:color w:val="1E2120"/>
          <w:bdr w:val="none" w:sz="0" w:space="0" w:color="auto" w:frame="1"/>
          <w:lang w:eastAsia="ru-RU"/>
        </w:rPr>
        <w:t>:</w:t>
      </w:r>
      <w:r w:rsidRPr="009F4373">
        <w:rPr>
          <w:rFonts w:ascii="inherit" w:eastAsia="Times New Roman" w:hAnsi="inherit" w:cs="Times New Roman"/>
          <w:i/>
          <w:iCs/>
          <w:color w:val="1E2120"/>
          <w:bdr w:val="none" w:sz="0" w:space="0" w:color="auto" w:frame="1"/>
          <w:lang w:eastAsia="ru-RU"/>
        </w:rPr>
        <w:br/>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Default="00A84015" w:rsidP="00A84015">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Default="00A84015" w:rsidP="00A84015">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Default="00A84015" w:rsidP="00A84015">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Default="00A84015" w:rsidP="00A84015">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Default="00A84015" w:rsidP="00A84015">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9F4373" w:rsidRDefault="00A84015" w:rsidP="00A84015">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Default="00A84015" w:rsidP="00A84015">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Default="00326C5C" w:rsidP="00326C5C">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Default="00326C5C" w:rsidP="00326C5C">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Default="00326C5C" w:rsidP="00326C5C">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Default="00326C5C" w:rsidP="00326C5C">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Pr="009F4373" w:rsidRDefault="00326C5C" w:rsidP="00326C5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26C5C" w:rsidRDefault="00326C5C" w:rsidP="00326C5C">
      <w:pPr>
        <w:shd w:val="clear" w:color="auto" w:fill="FFFFFF"/>
        <w:spacing w:after="0" w:line="276" w:lineRule="auto"/>
        <w:textAlignment w:val="baseline"/>
        <w:rPr>
          <w:rFonts w:ascii="inherit" w:eastAsia="Times New Roman" w:hAnsi="inherit" w:cs="Times New Roman"/>
          <w:i/>
          <w:iCs/>
          <w:color w:val="1E2120"/>
          <w:sz w:val="24"/>
          <w:szCs w:val="24"/>
          <w:bdr w:val="none" w:sz="0" w:space="0" w:color="auto" w:frame="1"/>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A84015" w:rsidRPr="00F46F1F" w:rsidRDefault="00A84015" w:rsidP="00F46F1F">
      <w:pPr>
        <w:spacing w:line="240" w:lineRule="auto"/>
        <w:ind w:left="360"/>
        <w:rPr>
          <w:sz w:val="24"/>
          <w:szCs w:val="24"/>
        </w:rPr>
      </w:pPr>
    </w:p>
    <w:sectPr w:rsidR="00A84015" w:rsidRPr="00F46F1F" w:rsidSect="00F46F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623"/>
    <w:multiLevelType w:val="hybridMultilevel"/>
    <w:tmpl w:val="3C76E5EC"/>
    <w:lvl w:ilvl="0" w:tplc="F5C0697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226CAF"/>
    <w:multiLevelType w:val="hybridMultilevel"/>
    <w:tmpl w:val="8102B08C"/>
    <w:lvl w:ilvl="0" w:tplc="BC0498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7F6829"/>
    <w:multiLevelType w:val="hybridMultilevel"/>
    <w:tmpl w:val="9F202640"/>
    <w:lvl w:ilvl="0" w:tplc="2E6C519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17"/>
    <w:rsid w:val="002B642E"/>
    <w:rsid w:val="00326C5C"/>
    <w:rsid w:val="00567EE7"/>
    <w:rsid w:val="00A84015"/>
    <w:rsid w:val="00CE679B"/>
    <w:rsid w:val="00E86EDD"/>
    <w:rsid w:val="00F46F1F"/>
    <w:rsid w:val="00FA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F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ZavHoz</cp:lastModifiedBy>
  <cp:revision>2</cp:revision>
  <dcterms:created xsi:type="dcterms:W3CDTF">2023-03-15T21:41:00Z</dcterms:created>
  <dcterms:modified xsi:type="dcterms:W3CDTF">2023-03-15T21:41:00Z</dcterms:modified>
</cp:coreProperties>
</file>